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89" w:rsidRPr="00215EAF" w:rsidRDefault="00837589" w:rsidP="008375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2"/>
          <w:szCs w:val="36"/>
        </w:rPr>
      </w:pPr>
      <w:r w:rsidRPr="00215EAF">
        <w:rPr>
          <w:rFonts w:ascii="Arial" w:hAnsi="Arial" w:cs="Arial"/>
          <w:b/>
          <w:bCs/>
          <w:color w:val="333333"/>
          <w:sz w:val="32"/>
          <w:szCs w:val="36"/>
        </w:rPr>
        <w:t>Порядок увольнения работников по сокращению численности (штата)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Сокращение численности или штата работников - одно из оснований расторжения трудового договора по инициативе работодателя (п. 2 ч. 1 ст. 81 ТК РФ).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Процедура увольнения работников по сокращению четко регламентирована: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1. Издание приказа о внесении изменений в штатное расписание организации-работодателя и сокращении штата работников.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 xml:space="preserve">2. Оценка </w:t>
      </w:r>
      <w:proofErr w:type="gramStart"/>
      <w:r w:rsidRPr="00215EAF">
        <w:rPr>
          <w:color w:val="333333"/>
          <w:sz w:val="28"/>
          <w:szCs w:val="30"/>
        </w:rPr>
        <w:t>преимущественного</w:t>
      </w:r>
      <w:proofErr w:type="gramEnd"/>
      <w:r w:rsidRPr="00215EAF">
        <w:rPr>
          <w:color w:val="333333"/>
          <w:sz w:val="28"/>
          <w:szCs w:val="30"/>
        </w:rPr>
        <w:t xml:space="preserve"> право работников остаться на работе.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3. Уведомление увольняемых работников, службу занятости и выборный орган первичной профсоюзной организации (при наличии первичной профсоюзной организации) в установленные сроки.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4. Предложение работникам иную работу по всем имеющимся в организации-работодателе вакантным штатным единицам, как соответствующим квалификации данных работников, так и вакантным нижестоящим должностям, или нижеоплачиваемую работу.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5. Издание приказов о расторжении трудового договора с работниками.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6. Выплата работникам выходное пособие в размерах и порядке, предусмотренных ст. 178 ТК РФ.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Кроме того, необходимо помнить, что работодатель не вправе сокращать: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1) беременных женщин;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2) женщин, имеющих ребенка в возрасте до трех лет;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3) одиноких матерей, воспитывающих ребенка-инвалида в возрасте до 18 лет или ребенка в возрасте до 14 лет;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4) лиц, воспитывающих без матери ребенка в возрасте до 14 лет (ребенка-инвалида в возрасте до 18 лет);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5) единственных кормильцев ребенка-инвалида в возрасте до 18 лет или ребенка в возрасте до трех лет в семье, где трое и более малолетних детей, если второй родитель (законный представитель) не работает;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6) работников, которых нельзя увольнять по итогам оценки преимущественного права;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lastRenderedPageBreak/>
        <w:t xml:space="preserve">7) </w:t>
      </w:r>
      <w:proofErr w:type="gramStart"/>
      <w:r w:rsidRPr="00215EAF">
        <w:rPr>
          <w:color w:val="333333"/>
          <w:sz w:val="28"/>
          <w:szCs w:val="30"/>
        </w:rPr>
        <w:t>находящихся</w:t>
      </w:r>
      <w:proofErr w:type="gramEnd"/>
      <w:r w:rsidRPr="00215EAF">
        <w:rPr>
          <w:color w:val="333333"/>
          <w:sz w:val="28"/>
          <w:szCs w:val="30"/>
        </w:rPr>
        <w:t xml:space="preserve"> на больничном или в отпуске на день увольнения (дату увольнения в таком случае необходимо перенести).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Нарушение процедуры сокращения численности (штата) работников организации может повлечь: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- привлечение работодателя к административной ответственности по статье 5.27 КоАП РФ;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 xml:space="preserve">- признание увольнения </w:t>
      </w:r>
      <w:proofErr w:type="gramStart"/>
      <w:r w:rsidRPr="00215EAF">
        <w:rPr>
          <w:color w:val="333333"/>
          <w:sz w:val="28"/>
          <w:szCs w:val="30"/>
        </w:rPr>
        <w:t>незаконным</w:t>
      </w:r>
      <w:proofErr w:type="gramEnd"/>
      <w:r w:rsidRPr="00215EAF">
        <w:rPr>
          <w:color w:val="333333"/>
          <w:sz w:val="28"/>
          <w:szCs w:val="30"/>
        </w:rPr>
        <w:t>, восстановление работника на работе с выплатой ему среднего заработка за все время вынужденного прогула;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color w:val="333333"/>
          <w:sz w:val="28"/>
          <w:szCs w:val="30"/>
        </w:rPr>
        <w:t>- возмещение работнику морального вреда, судебных издержек.</w:t>
      </w:r>
    </w:p>
    <w:p w:rsidR="00837589" w:rsidRPr="00215EAF" w:rsidRDefault="00837589" w:rsidP="00837589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2"/>
        </w:rPr>
      </w:pPr>
      <w:r w:rsidRPr="00215EAF">
        <w:rPr>
          <w:rFonts w:ascii="Roboto" w:hAnsi="Roboto"/>
          <w:color w:val="333333"/>
          <w:sz w:val="22"/>
        </w:rPr>
        <w:t> </w:t>
      </w:r>
    </w:p>
    <w:p w:rsidR="00837589" w:rsidRPr="00674FD4" w:rsidRDefault="00837589" w:rsidP="00837589">
      <w:pPr>
        <w:shd w:val="clear" w:color="auto" w:fill="FFFFFF"/>
        <w:ind w:firstLine="851"/>
        <w:contextualSpacing/>
        <w:jc w:val="both"/>
        <w:rPr>
          <w:bCs/>
          <w:i/>
          <w:color w:val="000000"/>
          <w:kern w:val="36"/>
        </w:rPr>
      </w:pPr>
    </w:p>
    <w:p w:rsidR="00837589" w:rsidRPr="00674FD4" w:rsidRDefault="00837589" w:rsidP="00837589">
      <w:pPr>
        <w:shd w:val="clear" w:color="auto" w:fill="FFFFFF"/>
        <w:contextualSpacing/>
        <w:jc w:val="both"/>
        <w:rPr>
          <w:bCs/>
          <w:i/>
          <w:color w:val="000000"/>
          <w:kern w:val="36"/>
        </w:rPr>
      </w:pPr>
      <w:r w:rsidRPr="00674FD4">
        <w:rPr>
          <w:bCs/>
          <w:i/>
          <w:color w:val="000000"/>
          <w:kern w:val="36"/>
        </w:rPr>
        <w:t xml:space="preserve">Помощник прокурора Одоевского района Евгения </w:t>
      </w:r>
      <w:r>
        <w:rPr>
          <w:bCs/>
          <w:i/>
          <w:color w:val="000000"/>
          <w:kern w:val="36"/>
        </w:rPr>
        <w:t>Поляк</w:t>
      </w:r>
      <w:r w:rsidRPr="00674FD4">
        <w:rPr>
          <w:bCs/>
          <w:i/>
          <w:color w:val="000000"/>
          <w:kern w:val="36"/>
        </w:rPr>
        <w:t xml:space="preserve"> </w:t>
      </w:r>
    </w:p>
    <w:p w:rsidR="00195765" w:rsidRDefault="00195765">
      <w:bookmarkStart w:id="0" w:name="_GoBack"/>
      <w:bookmarkEnd w:id="0"/>
    </w:p>
    <w:sectPr w:rsidR="0019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F8"/>
    <w:rsid w:val="00195765"/>
    <w:rsid w:val="00837589"/>
    <w:rsid w:val="00B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</dc:creator>
  <cp:keywords/>
  <dc:description/>
  <cp:lastModifiedBy>User-27</cp:lastModifiedBy>
  <cp:revision>2</cp:revision>
  <dcterms:created xsi:type="dcterms:W3CDTF">2021-12-20T14:49:00Z</dcterms:created>
  <dcterms:modified xsi:type="dcterms:W3CDTF">2021-12-20T14:49:00Z</dcterms:modified>
</cp:coreProperties>
</file>